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0" w:firstLine="0"/>
        <w:rPr>
          <w:rFonts w:ascii="Times New Roman" w:cs="Times New Roman" w:eastAsia="Times New Roman" w:hAnsi="Times New Roman"/>
          <w:color w:val="0d6cc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2880" w:firstLine="0"/>
        <w:jc w:val="center"/>
        <w:rPr>
          <w:rFonts w:ascii="Times New Roman" w:cs="Times New Roman" w:eastAsia="Times New Roman" w:hAnsi="Times New Roman"/>
          <w:b w:val="1"/>
          <w:color w:val="0d6cc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d6cc0"/>
          <w:sz w:val="23"/>
          <w:szCs w:val="23"/>
          <w:rtl w:val="0"/>
        </w:rPr>
        <w:t xml:space="preserve">Literary Curriculum Vitae and Media Package</w:t>
      </w:r>
    </w:p>
    <w:p w:rsidR="00000000" w:rsidDel="00000000" w:rsidP="00000000" w:rsidRDefault="00000000" w:rsidRPr="00000000" w14:paraId="00000003">
      <w:pPr>
        <w:ind w:left="3600" w:firstLine="720"/>
        <w:jc w:val="left"/>
        <w:rPr>
          <w:rFonts w:ascii="Times New Roman" w:cs="Times New Roman" w:eastAsia="Times New Roman" w:hAnsi="Times New Roman"/>
          <w:b w:val="1"/>
          <w:color w:val="0d6cc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d6cc0"/>
          <w:sz w:val="23"/>
          <w:szCs w:val="23"/>
          <w:rtl w:val="0"/>
        </w:rPr>
        <w:t xml:space="preserve">Lise Mayne (aka LG Pomerleau) B.Ed.; M.Ed.</w:t>
      </w:r>
      <w:r w:rsidDel="00000000" w:rsidR="00000000" w:rsidRPr="00000000">
        <w:rPr>
          <w:rtl w:val="0"/>
        </w:rPr>
      </w:r>
    </w:p>
    <w:tbl>
      <w:tblPr>
        <w:tblStyle w:val="Table1"/>
        <w:tblW w:w="909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095"/>
        <w:tblGridChange w:id="0">
          <w:tblGrid>
            <w:gridCol w:w="9095"/>
          </w:tblGrid>
        </w:tblGridChange>
      </w:tblGrid>
      <w:tr>
        <w:trPr>
          <w:cantSplit w:val="0"/>
          <w:trHeight w:val="455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rPr>
                <w:rFonts w:ascii="Trebuchet MS" w:cs="Trebuchet MS" w:eastAsia="Trebuchet MS" w:hAnsi="Trebuchet MS"/>
                <w:b w:val="1"/>
                <w:color w:val="444444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b w:val="1"/>
          <w:color w:val="0d6cc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510.0" w:type="dxa"/>
        <w:jc w:val="left"/>
        <w:tblInd w:w="38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025"/>
        <w:gridCol w:w="7485"/>
        <w:tblGridChange w:id="0">
          <w:tblGrid>
            <w:gridCol w:w="1025"/>
            <w:gridCol w:w="7485"/>
          </w:tblGrid>
        </w:tblGridChange>
      </w:tblGrid>
      <w:tr>
        <w:trPr>
          <w:cantSplit w:val="0"/>
          <w:trHeight w:val="45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rPr>
                <w:rFonts w:ascii="Trebuchet MS" w:cs="Trebuchet MS" w:eastAsia="Trebuchet MS" w:hAnsi="Trebuchet MS"/>
                <w:b w:val="1"/>
                <w:color w:val="444444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rPr>
                <w:rFonts w:ascii="Trebuchet MS" w:cs="Trebuchet MS" w:eastAsia="Trebuchet MS" w:hAnsi="Trebuchet MS"/>
                <w:b w:val="1"/>
                <w:color w:val="444444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b w:val="1"/>
          <w:color w:val="0000ff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ff"/>
          <w:sz w:val="20"/>
          <w:szCs w:val="20"/>
          <w:rtl w:val="0"/>
        </w:rPr>
        <w:t xml:space="preserve">Historical Fiction Novels: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color w:val="0d6cc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d6cc0"/>
          <w:sz w:val="18"/>
          <w:szCs w:val="18"/>
          <w:rtl w:val="0"/>
        </w:rPr>
        <w:t xml:space="preserve">Becoming Sand,</w:t>
      </w:r>
      <w:r w:rsidDel="00000000" w:rsidR="00000000" w:rsidRPr="00000000">
        <w:rPr>
          <w:rFonts w:ascii="Times New Roman" w:cs="Times New Roman" w:eastAsia="Times New Roman" w:hAnsi="Times New Roman"/>
          <w:color w:val="0d6cc0"/>
          <w:sz w:val="18"/>
          <w:szCs w:val="18"/>
          <w:rtl w:val="0"/>
        </w:rPr>
        <w:t xml:space="preserve"> 2012, 4th Floor Press, Inc. (Dec 2012) English, 446 pages, 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d6cc0"/>
          <w:sz w:val="18"/>
          <w:szCs w:val="18"/>
          <w:rtl w:val="0"/>
        </w:rPr>
        <w:t xml:space="preserve">ISBN-10:</w:t>
      </w:r>
      <w:r w:rsidDel="00000000" w:rsidR="00000000" w:rsidRPr="00000000">
        <w:rPr>
          <w:rFonts w:ascii="Times New Roman" w:cs="Times New Roman" w:eastAsia="Times New Roman" w:hAnsi="Times New Roman"/>
          <w:color w:val="0d6cc0"/>
          <w:sz w:val="18"/>
          <w:szCs w:val="18"/>
          <w:rtl w:val="0"/>
        </w:rPr>
        <w:t xml:space="preserve"> 1897530331 |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d6cc0"/>
          <w:sz w:val="18"/>
          <w:szCs w:val="18"/>
          <w:rtl w:val="0"/>
        </w:rPr>
        <w:t xml:space="preserve">ISBN-13:</w:t>
      </w:r>
      <w:r w:rsidDel="00000000" w:rsidR="00000000" w:rsidRPr="00000000">
        <w:rPr>
          <w:rFonts w:ascii="Times New Roman" w:cs="Times New Roman" w:eastAsia="Times New Roman" w:hAnsi="Times New Roman"/>
          <w:color w:val="0d6cc0"/>
          <w:sz w:val="18"/>
          <w:szCs w:val="18"/>
          <w:rtl w:val="0"/>
        </w:rPr>
        <w:t xml:space="preserve"> 978-1-897530-33-7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  <w:color w:val="0d6cc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d6cc0"/>
          <w:sz w:val="18"/>
          <w:szCs w:val="18"/>
          <w:rtl w:val="0"/>
        </w:rPr>
        <w:t xml:space="preserve">Time Enough</w:t>
      </w:r>
      <w:r w:rsidDel="00000000" w:rsidR="00000000" w:rsidRPr="00000000">
        <w:rPr>
          <w:rFonts w:ascii="Times New Roman" w:cs="Times New Roman" w:eastAsia="Times New Roman" w:hAnsi="Times New Roman"/>
          <w:color w:val="0d6cc0"/>
          <w:sz w:val="18"/>
          <w:szCs w:val="18"/>
          <w:rtl w:val="0"/>
        </w:rPr>
        <w:t xml:space="preserve">, Oprelle Publications, (January 2025), English, 503 pages,</w:t>
      </w:r>
      <w:r w:rsidDel="00000000" w:rsidR="00000000" w:rsidRPr="00000000">
        <w:rPr>
          <w:rFonts w:ascii="Times New Roman" w:cs="Times New Roman" w:eastAsia="Times New Roman" w:hAnsi="Times New Roman"/>
          <w:color w:val="0000ff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3d85c6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3d85c6"/>
          <w:sz w:val="17"/>
          <w:szCs w:val="17"/>
          <w:rtl w:val="0"/>
        </w:rPr>
        <w:t xml:space="preserve">ISBN: </w:t>
      </w:r>
      <w:r w:rsidDel="00000000" w:rsidR="00000000" w:rsidRPr="00000000">
        <w:rPr>
          <w:rFonts w:ascii="Times New Roman" w:cs="Times New Roman" w:eastAsia="Times New Roman" w:hAnsi="Times New Roman"/>
          <w:color w:val="3d85c6"/>
          <w:sz w:val="17"/>
          <w:szCs w:val="17"/>
          <w:rtl w:val="0"/>
        </w:rPr>
        <w:t xml:space="preserve">979-8-9899015-5-5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b w:val="1"/>
          <w:color w:val="0000ff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ff"/>
          <w:sz w:val="21"/>
          <w:szCs w:val="21"/>
          <w:rtl w:val="0"/>
        </w:rPr>
        <w:t xml:space="preserve">Poetry: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sz w:val="18"/>
          <w:szCs w:val="18"/>
          <w:rtl w:val="0"/>
        </w:rPr>
        <w:t xml:space="preserve">“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Our childhood smelled of lilacs,” Canadian Authors’ Association, National Capital Branch, 100th Anniversary Competition, Anthology 2021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18"/>
          <w:szCs w:val="18"/>
          <w:rtl w:val="0"/>
        </w:rPr>
        <w:t xml:space="preserve">Building Community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, Honourable Mention.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“Take Ten,” Joyland, Adelaide Literary Magazine #50, 2021 and “Matter II, Volume 2, 2022” Anthology, Oprelle Publications.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“La Pucelle,” Joyland, Adelaide Literary Magazine #50, 2021.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“Seeking Grace,” Canadian Authors’ Association, National Capital Branch, 100th Anniversary Competition Anthology “Building Community” 2021, Honourable Mention.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“How We See,” Joyland, Adelaide Literary Magazine #50, 2021.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“Sweet Thieves,” Joyland, Adelaide Literary Magazine #50, 2021.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highlight w:val="white"/>
          <w:rtl w:val="0"/>
        </w:rPr>
        <w:t xml:space="preserve">“I Had No Sympathy,” HerWords Literary Magazine (Halcyone/Black Mountain Press) 2021. 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highlight w:val="white"/>
          <w:rtl w:val="0"/>
        </w:rPr>
        <w:t xml:space="preserve">“His Shoulders,” Realm of Emotions, Anthology, Poets’ Choice, 2021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18"/>
          <w:szCs w:val="1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highlight w:val="white"/>
          <w:rtl w:val="0"/>
        </w:rPr>
        <w:t xml:space="preserve">“Overtime’s Over,” Wine Country Writers’ Festival Anthology, 2024, Honourable Mention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18"/>
          <w:szCs w:val="1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highlight w:val="white"/>
          <w:rtl w:val="0"/>
        </w:rPr>
        <w:t xml:space="preserve">“If Wishes Were Horses,” The Heartland Review, Elizabethtown Community &amp; Technical College, December, 2024 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18"/>
          <w:szCs w:val="18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highlight w:val="white"/>
          <w:rtl w:val="0"/>
        </w:rPr>
        <w:t xml:space="preserve">“Riding On Boys With Cars, Dusk to Dawn,” Haymaker Literary Journal, inaugural issue, Kent State University, December, 2024.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18"/>
          <w:szCs w:val="18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highlight w:val="white"/>
          <w:rtl w:val="0"/>
        </w:rPr>
        <w:t xml:space="preserve">“Our Childhood Smelled Of Lilacs;” “ The Hippies of Hornby Island;” “ Bird’s Eye View;” Hibiscus Literary Magazine, Publication pending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  <w:sz w:val="18"/>
          <w:szCs w:val="18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highlight w:val="white"/>
          <w:rtl w:val="0"/>
        </w:rPr>
        <w:t xml:space="preserve">“Paper Kisses,”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18"/>
            <w:szCs w:val="18"/>
            <w:highlight w:val="white"/>
            <w:u w:val="single"/>
            <w:rtl w:val="0"/>
          </w:rPr>
          <w:t xml:space="preserve">https://www.thewordsfaire.com/theexhibition/paper-kisses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highlight w:val="white"/>
          <w:rtl w:val="0"/>
        </w:rPr>
        <w:t xml:space="preserve"> The Words Faire, October,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hd w:fill="ffffff" w:val="clear"/>
        <w:rPr>
          <w:rFonts w:ascii="Times New Roman" w:cs="Times New Roman" w:eastAsia="Times New Roman" w:hAnsi="Times New Roman"/>
          <w:b w:val="1"/>
          <w:color w:val="0d6cc0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d6cc0"/>
          <w:sz w:val="21"/>
          <w:szCs w:val="21"/>
          <w:rtl w:val="0"/>
        </w:rPr>
        <w:t xml:space="preserve">Awards/Recognition: 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highlight w:val="white"/>
          <w:rtl w:val="0"/>
        </w:rPr>
        <w:t xml:space="preserve">“The Season of Perfect Works,” Alberta Anthology, CKUA, Short story produced and broadcast, September, 1982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18"/>
          <w:szCs w:val="18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highlight w:val="white"/>
          <w:rtl w:val="0"/>
        </w:rPr>
        <w:t xml:space="preserve">Principals’ Perceptions of the Intuitive Teacher, University of Lethbridge, 2000, nominated for Governor General’s Award by thesis supervisor, Dr. Cathy Campbell 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Canadian Authors’ Association, National Capital Branch, 100th Anniversary Competition, Anthology 2021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18"/>
          <w:szCs w:val="18"/>
          <w:rtl w:val="0"/>
        </w:rPr>
        <w:t xml:space="preserve">Building Community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, Honourable Mention, Two poems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highlight w:val="white"/>
          <w:rtl w:val="0"/>
        </w:rPr>
        <w:t xml:space="preserve">“Time Enough” (Excerpt), Finalist, Rigel Contest 2022, Sunspot Literary Magazine.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highlight w:val="white"/>
          <w:rtl w:val="0"/>
        </w:rPr>
        <w:t xml:space="preserve">Long listed, Vera Manuel Award for Poetry 2022, Surrey Muse Arts Society, British Columbia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18"/>
          <w:szCs w:val="1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highlight w:val="white"/>
          <w:rtl w:val="0"/>
        </w:rPr>
        <w:t xml:space="preserve">“Plastic Blues, One Albertan’s Quest To Stop Government-Sanctioned Littering,” Alberta Views, December, 2023, Alberta Magazine Award Finalist, Feature Story: Short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18"/>
          <w:szCs w:val="1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highlight w:val="white"/>
          <w:rtl w:val="0"/>
        </w:rPr>
        <w:t xml:space="preserve">Wine Country Writers’ Festival Anthology 2024, Honourable Mention, Poetry 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18"/>
          <w:szCs w:val="18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highlight w:val="white"/>
          <w:rtl w:val="0"/>
        </w:rPr>
        <w:t xml:space="preserve">Minds Shine Bright, Australia, Longlist and Special Commendation 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, Shadow and Light Anthology 2025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18"/>
          <w:szCs w:val="1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San Francisco Book Festival 2025 Award, Runner-Up, Time Enough 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  <w:sz w:val="18"/>
          <w:szCs w:val="1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Page Turner Awards, Finalist, General Fiction,  2025</w:t>
      </w:r>
    </w:p>
    <w:p w:rsidR="00000000" w:rsidDel="00000000" w:rsidP="00000000" w:rsidRDefault="00000000" w:rsidRPr="00000000" w14:paraId="00000024">
      <w:pPr>
        <w:rPr>
          <w:rFonts w:ascii="Times New Roman" w:cs="Times New Roman" w:eastAsia="Times New Roman" w:hAnsi="Times New Roman"/>
          <w:b w:val="1"/>
          <w:color w:val="0d6cc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7485.0" w:type="dxa"/>
        <w:jc w:val="left"/>
        <w:tblInd w:w="38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7485"/>
        <w:tblGridChange w:id="0">
          <w:tblGrid>
            <w:gridCol w:w="7485"/>
          </w:tblGrid>
        </w:tblGridChange>
      </w:tblGrid>
      <w:tr>
        <w:trPr>
          <w:cantSplit w:val="0"/>
          <w:trHeight w:val="45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rPr>
                <w:rFonts w:ascii="Trebuchet MS" w:cs="Trebuchet MS" w:eastAsia="Trebuchet MS" w:hAnsi="Trebuchet MS"/>
                <w:b w:val="1"/>
                <w:color w:val="444444"/>
                <w:sz w:val="19"/>
                <w:szCs w:val="1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ff"/>
                <w:sz w:val="20"/>
                <w:szCs w:val="20"/>
                <w:rtl w:val="0"/>
              </w:rPr>
              <w:t xml:space="preserve">Master of Education Thesis: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>
                <w:rFonts w:ascii="Trebuchet MS" w:cs="Trebuchet MS" w:eastAsia="Trebuchet MS" w:hAnsi="Trebuchet MS"/>
                <w:b w:val="1"/>
                <w:color w:val="444444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>
                <w:rFonts w:ascii="Trebuchet MS" w:cs="Trebuchet MS" w:eastAsia="Trebuchet MS" w:hAnsi="Trebuchet MS"/>
                <w:b w:val="1"/>
                <w:color w:val="444444"/>
                <w:sz w:val="19"/>
                <w:szCs w:val="19"/>
              </w:rPr>
            </w:pPr>
            <w:hyperlink r:id="rId7">
              <w:r w:rsidDel="00000000" w:rsidR="00000000" w:rsidRPr="00000000">
                <w:rPr>
                  <w:b w:val="1"/>
                  <w:color w:val="0099cc"/>
                  <w:sz w:val="19"/>
                  <w:szCs w:val="19"/>
                  <w:rtl w:val="0"/>
                </w:rPr>
                <w:t xml:space="preserve">Mayne, Lise Guyanne</w:t>
              </w:r>
            </w:hyperlink>
            <w:r w:rsidDel="00000000" w:rsidR="00000000" w:rsidRPr="00000000">
              <w:rPr>
                <w:rFonts w:ascii="Trebuchet MS" w:cs="Trebuchet MS" w:eastAsia="Trebuchet MS" w:hAnsi="Trebuchet MS"/>
                <w:b w:val="1"/>
                <w:color w:val="444444"/>
                <w:sz w:val="19"/>
                <w:szCs w:val="19"/>
                <w:rtl w:val="0"/>
              </w:rPr>
              <w:t xml:space="preserve">, Principals’ perceptions of the intuitive teacher</w:t>
            </w:r>
          </w:p>
          <w:p w:rsidR="00000000" w:rsidDel="00000000" w:rsidP="00000000" w:rsidRDefault="00000000" w:rsidRPr="00000000" w14:paraId="00000028">
            <w:pPr>
              <w:rPr>
                <w:rFonts w:ascii="Trebuchet MS" w:cs="Trebuchet MS" w:eastAsia="Trebuchet MS" w:hAnsi="Trebuchet MS"/>
                <w:b w:val="1"/>
                <w:color w:val="444444"/>
                <w:sz w:val="19"/>
                <w:szCs w:val="19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color w:val="444444"/>
                <w:sz w:val="19"/>
                <w:szCs w:val="19"/>
                <w:rtl w:val="0"/>
              </w:rPr>
              <w:t xml:space="preserve">University of Lethbridge, Faculty of Education, 2000, Nominated, Governor General’s Award for Excellence</w:t>
            </w:r>
          </w:p>
        </w:tc>
      </w:tr>
    </w:tbl>
    <w:p w:rsidR="00000000" w:rsidDel="00000000" w:rsidP="00000000" w:rsidRDefault="00000000" w:rsidRPr="00000000" w14:paraId="00000029">
      <w:pPr>
        <w:shd w:fill="ffffff" w:val="clear"/>
        <w:rPr>
          <w:rFonts w:ascii="Times New Roman" w:cs="Times New Roman" w:eastAsia="Times New Roman" w:hAnsi="Times New Roman"/>
          <w:b w:val="1"/>
          <w:color w:val="0d6cc0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d6cc0"/>
          <w:sz w:val="21"/>
          <w:szCs w:val="21"/>
          <w:rtl w:val="0"/>
        </w:rPr>
        <w:t xml:space="preserve">Mentors:</w:t>
      </w:r>
    </w:p>
    <w:p w:rsidR="00000000" w:rsidDel="00000000" w:rsidP="00000000" w:rsidRDefault="00000000" w:rsidRPr="00000000" w14:paraId="0000002A">
      <w:pPr>
        <w:shd w:fill="ffffff" w:val="clear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Ian Williams, Canadian Distinguished Writer in Residence, University of Calgary, 2014-15.</w:t>
      </w:r>
    </w:p>
    <w:p w:rsidR="00000000" w:rsidDel="00000000" w:rsidP="00000000" w:rsidRDefault="00000000" w:rsidRPr="00000000" w14:paraId="0000002B">
      <w:pPr>
        <w:shd w:fill="ffffff" w:val="clear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Tim Bowling, Writer in Residence, Canadian Authors Association, 2018-2019 (poetry)</w:t>
      </w:r>
    </w:p>
    <w:p w:rsidR="00000000" w:rsidDel="00000000" w:rsidP="00000000" w:rsidRDefault="00000000" w:rsidRPr="00000000" w14:paraId="0000002C">
      <w:pPr>
        <w:shd w:fill="ffffff" w:val="clear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Gail Anderson-Dargatz, 2018-2022</w:t>
      </w:r>
    </w:p>
    <w:p w:rsidR="00000000" w:rsidDel="00000000" w:rsidP="00000000" w:rsidRDefault="00000000" w:rsidRPr="00000000" w14:paraId="0000002D">
      <w:pPr>
        <w:shd w:fill="ffffff" w:val="clear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Louise Halfe, Writer in Residence, Banff Centre, February, 2020</w:t>
      </w:r>
    </w:p>
    <w:p w:rsidR="00000000" w:rsidDel="00000000" w:rsidP="00000000" w:rsidRDefault="00000000" w:rsidRPr="00000000" w14:paraId="0000002E">
      <w:pPr>
        <w:shd w:fill="ffffff" w:val="clear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Richard Van Camp, Writer in Residence, Lethbridge Public Library, novel, 2021-2022</w:t>
      </w:r>
    </w:p>
    <w:p w:rsidR="00000000" w:rsidDel="00000000" w:rsidP="00000000" w:rsidRDefault="00000000" w:rsidRPr="00000000" w14:paraId="0000002F">
      <w:pPr>
        <w:shd w:fill="ffffff" w:val="clear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Paulo De Costa, Writer in Residence, Alexandra Writers’ Society, poetry, 2025</w:t>
      </w:r>
    </w:p>
    <w:p w:rsidR="00000000" w:rsidDel="00000000" w:rsidP="00000000" w:rsidRDefault="00000000" w:rsidRPr="00000000" w14:paraId="00000030">
      <w:pPr>
        <w:rPr>
          <w:rFonts w:ascii="Times New Roman" w:cs="Times New Roman" w:eastAsia="Times New Roman" w:hAnsi="Times New Roman"/>
          <w:color w:val="0d6cc0"/>
          <w:sz w:val="21"/>
          <w:szCs w:val="2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Times New Roman" w:cs="Times New Roman" w:eastAsia="Times New Roman" w:hAnsi="Times New Roman"/>
          <w:b w:val="1"/>
          <w:color w:val="0d6cc0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d6cc0"/>
          <w:sz w:val="21"/>
          <w:szCs w:val="21"/>
          <w:rtl w:val="0"/>
        </w:rPr>
        <w:t xml:space="preserve">Memberships </w:t>
      </w:r>
    </w:p>
    <w:p w:rsidR="00000000" w:rsidDel="00000000" w:rsidP="00000000" w:rsidRDefault="00000000" w:rsidRPr="00000000" w14:paraId="00000032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Canadian Author’s Association; League of Canadian Poets (associate); Alexandra Writers’ Society; Writers’ Union of Canada, Foothills Writers’ Group</w:t>
      </w:r>
    </w:p>
    <w:p w:rsidR="00000000" w:rsidDel="00000000" w:rsidP="00000000" w:rsidRDefault="00000000" w:rsidRPr="00000000" w14:paraId="00000033">
      <w:pPr>
        <w:rPr>
          <w:rFonts w:ascii="Times New Roman" w:cs="Times New Roman" w:eastAsia="Times New Roman" w:hAnsi="Times New Roman"/>
          <w:b w:val="1"/>
          <w:color w:val="0d6cc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d6cc0"/>
          <w:sz w:val="20"/>
          <w:szCs w:val="20"/>
          <w:rtl w:val="0"/>
        </w:rPr>
        <w:t xml:space="preserve">Related Experience: </w:t>
      </w:r>
    </w:p>
    <w:p w:rsidR="00000000" w:rsidDel="00000000" w:rsidP="00000000" w:rsidRDefault="00000000" w:rsidRPr="00000000" w14:paraId="00000034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Board Chair, Nanton Thelma Fanning Library, 2017-2020</w:t>
      </w:r>
    </w:p>
    <w:p w:rsidR="00000000" w:rsidDel="00000000" w:rsidP="00000000" w:rsidRDefault="00000000" w:rsidRPr="00000000" w14:paraId="00000035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Workshop Presenter, Foothills Young Writers’ Conference: 2017, 2018, 2022</w:t>
      </w:r>
    </w:p>
    <w:p w:rsidR="00000000" w:rsidDel="00000000" w:rsidP="00000000" w:rsidRDefault="00000000" w:rsidRPr="00000000" w14:paraId="00000036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rFonts w:ascii="Times New Roman" w:cs="Times New Roman" w:eastAsia="Times New Roman" w:hAnsi="Times New Roman"/>
          <w:b w:val="1"/>
          <w:color w:val="0d6cc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d6cc0"/>
          <w:sz w:val="20"/>
          <w:szCs w:val="20"/>
          <w:rtl w:val="0"/>
        </w:rPr>
        <w:t xml:space="preserve">Volunteer Activities: </w:t>
      </w:r>
    </w:p>
    <w:p w:rsidR="00000000" w:rsidDel="00000000" w:rsidP="00000000" w:rsidRDefault="00000000" w:rsidRPr="00000000" w14:paraId="00000038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Calgary Area Nest Box Monitors’ Society, Secretary, 2018 - present</w:t>
      </w:r>
    </w:p>
    <w:p w:rsidR="00000000" w:rsidDel="00000000" w:rsidP="00000000" w:rsidRDefault="00000000" w:rsidRPr="00000000" w14:paraId="00000039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Alberta Environmental Education Council</w:t>
      </w:r>
    </w:p>
    <w:p w:rsidR="00000000" w:rsidDel="00000000" w:rsidP="00000000" w:rsidRDefault="00000000" w:rsidRPr="00000000" w14:paraId="0000003A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Alexandra Writers’ Society - When Words Collide Conference, 2025</w:t>
      </w:r>
    </w:p>
    <w:p w:rsidR="00000000" w:rsidDel="00000000" w:rsidP="00000000" w:rsidRDefault="00000000" w:rsidRPr="00000000" w14:paraId="0000003B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Foothills Writers’ Group - Wordstruck Conference, 2025 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Website</w:t>
      </w:r>
    </w:p>
    <w:p w:rsidR="00000000" w:rsidDel="00000000" w:rsidP="00000000" w:rsidRDefault="00000000" w:rsidRPr="00000000" w14:paraId="0000003D">
      <w:pPr>
        <w:rPr>
          <w:rFonts w:ascii="Montserrat" w:cs="Montserrat" w:eastAsia="Montserrat" w:hAnsi="Montserrat"/>
        </w:rPr>
      </w:pPr>
      <w:hyperlink r:id="rId8">
        <w:r w:rsidDel="00000000" w:rsidR="00000000" w:rsidRPr="00000000">
          <w:rPr>
            <w:rFonts w:ascii="Montserrat" w:cs="Montserrat" w:eastAsia="Montserrat" w:hAnsi="Montserrat"/>
            <w:color w:val="1155cc"/>
            <w:u w:val="single"/>
            <w:rtl w:val="0"/>
          </w:rPr>
          <w:t xml:space="preserve">https://lisemayne.ca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Instagram</w:t>
      </w:r>
    </w:p>
    <w:p w:rsidR="00000000" w:rsidDel="00000000" w:rsidP="00000000" w:rsidRDefault="00000000" w:rsidRPr="00000000" w14:paraId="00000040">
      <w:pPr>
        <w:rPr>
          <w:rFonts w:ascii="Times New Roman" w:cs="Times New Roman" w:eastAsia="Times New Roman" w:hAnsi="Times New Roman"/>
        </w:rPr>
      </w:pP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https://www.instagram.com/maynelise_author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LinkedIN</w:t>
      </w:r>
    </w:p>
    <w:p w:rsidR="00000000" w:rsidDel="00000000" w:rsidP="00000000" w:rsidRDefault="00000000" w:rsidRPr="00000000" w14:paraId="00000042">
      <w:pPr>
        <w:rPr>
          <w:rFonts w:ascii="Times New Roman" w:cs="Times New Roman" w:eastAsia="Times New Roman" w:hAnsi="Times New Roman"/>
          <w:color w:val="1155cc"/>
          <w:u w:val="single"/>
        </w:rPr>
      </w:pPr>
      <w:hyperlink r:id="rId10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https://www.linkedin.com/in/lise-mayne-lg-pomerleau-006130a4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Blue Sky </w:t>
      </w:r>
    </w:p>
    <w:p w:rsidR="00000000" w:rsidDel="00000000" w:rsidP="00000000" w:rsidRDefault="00000000" w:rsidRPr="00000000" w14:paraId="0000004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(@</w:t>
      </w:r>
      <w:hyperlink r:id="rId11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lisemayneauthor@bsky.social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) bsky.app </w:t>
      </w:r>
    </w:p>
    <w:p w:rsidR="00000000" w:rsidDel="00000000" w:rsidP="00000000" w:rsidRDefault="00000000" w:rsidRPr="00000000" w14:paraId="0000004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Facebook</w:t>
      </w:r>
    </w:p>
    <w:p w:rsidR="00000000" w:rsidDel="00000000" w:rsidP="00000000" w:rsidRDefault="00000000" w:rsidRPr="00000000" w14:paraId="00000046">
      <w:pPr>
        <w:rPr>
          <w:rFonts w:ascii="Times New Roman" w:cs="Times New Roman" w:eastAsia="Times New Roman" w:hAnsi="Times New Roman"/>
        </w:rPr>
      </w:pPr>
      <w:hyperlink r:id="rId12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https://www.facebook.com/profile.php?id=61558112965644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Book Club Discussion Prompts</w:t>
      </w:r>
    </w:p>
    <w:p w:rsidR="00000000" w:rsidDel="00000000" w:rsidP="00000000" w:rsidRDefault="00000000" w:rsidRPr="00000000" w14:paraId="0000004B">
      <w:pPr>
        <w:rPr>
          <w:rFonts w:ascii="Times New Roman" w:cs="Times New Roman" w:eastAsia="Times New Roman" w:hAnsi="Times New Roman"/>
        </w:rPr>
      </w:pPr>
      <w:hyperlink r:id="rId13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book club discussion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rFonts w:ascii="Times New Roman" w:cs="Times New Roman" w:eastAsia="Times New Roman" w:hAnsi="Times New Roman"/>
          <w:color w:val="1155cc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rFonts w:ascii="Times New Roman" w:cs="Times New Roman" w:eastAsia="Times New Roman" w:hAnsi="Times New Roman"/>
          <w:color w:val="1155cc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ind w:left="1080" w:hanging="360"/>
        <w:rPr>
          <w:rFonts w:ascii="Times New Roman" w:cs="Times New Roman" w:eastAsia="Times New Roman" w:hAnsi="Times New Roman"/>
          <w:color w:val="1155cc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ind w:left="1080" w:hanging="360"/>
        <w:rPr>
          <w:rFonts w:ascii="Montserrat" w:cs="Montserrat" w:eastAsia="Montserrat" w:hAnsi="Montserrat"/>
          <w:color w:val="1155cc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rFonts w:ascii="Times New Roman" w:cs="Times New Roman" w:eastAsia="Times New Roman" w:hAnsi="Times New Roman"/>
          <w:b w:val="1"/>
          <w:color w:val="0d6cc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rFonts w:ascii="Times New Roman" w:cs="Times New Roman" w:eastAsia="Times New Roman" w:hAnsi="Times New Roman"/>
          <w:b w:val="1"/>
          <w:color w:val="0d6cc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Trebuchet MS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  <w:tblCellMar/>
    </w:tblPr>
  </w:style>
  <w:style w:type="table" w:styleId="Table3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mailto:lisemayneauthor@bsky.social" TargetMode="External"/><Relationship Id="rId10" Type="http://schemas.openxmlformats.org/officeDocument/2006/relationships/hyperlink" Target="https://www.linkedin.com/in/lise-mayne-lg-pomerleau-006130a4" TargetMode="External"/><Relationship Id="rId13" Type="http://schemas.openxmlformats.org/officeDocument/2006/relationships/hyperlink" Target="https://docs.google.com/document/u/0/d/1x0DV8PAYOXslyj_M6lvD0PfVVvze4Wcqxf-Gg0E6YUk/edit" TargetMode="External"/><Relationship Id="rId12" Type="http://schemas.openxmlformats.org/officeDocument/2006/relationships/hyperlink" Target="https://www.facebook.com/profile.php?id=61558112965644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instagram.com/maynelise_author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thewordsfaire.com/theexhibition/paper-kisses" TargetMode="External"/><Relationship Id="rId7" Type="http://schemas.openxmlformats.org/officeDocument/2006/relationships/hyperlink" Target="https://darius.uleth.ca/search~S1?/aMayne%2C+Lise+Guyanne/amayne+lise+guyanne/-3,-1,0,B/browse" TargetMode="External"/><Relationship Id="rId8" Type="http://schemas.openxmlformats.org/officeDocument/2006/relationships/hyperlink" Target="https://lisemayne.ca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